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6"/>
        <w:gridCol w:w="4845"/>
        <w:gridCol w:w="1350"/>
        <w:gridCol w:w="1989"/>
      </w:tblGrid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17SSY-38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bottom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全域旅游视角下宿迁市旅游产业内涵式发展</w:t>
            </w:r>
          </w:p>
          <w:p w:rsidR="00316C0B" w:rsidRDefault="00316C0B" w:rsidP="00994983">
            <w:pPr>
              <w:widowControl/>
              <w:jc w:val="center"/>
              <w:textAlignment w:val="bottom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路径研究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陈苏广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17SSY-39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宿迁市生态文明建设立法研究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桂萍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17SSY-40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大学生创客在宿迁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特色小镇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中的创业路径研究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杨帆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17SSY-41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青年习近平人生哲学思想对当代大学生理想人格</w:t>
            </w:r>
          </w:p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塑造研究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王敏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17SSY-42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城乡统筹视角下城湖协调发展对策研究</w:t>
            </w:r>
          </w:p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以宿迁市环骆马湖地区为例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葛珩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17SSY-43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实现生态与文化、经济、民生融通</w:t>
            </w:r>
          </w:p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宿迁市建设江苏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"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大公园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"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对策研究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李素华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17SSY-44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创新生态系统视角下宿迁市特色镇村的培育路径</w:t>
            </w:r>
          </w:p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研究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杨秋明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17SSY-45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宿迁市农业生产性服务业发展途径探索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涂在友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17SSY-46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基于产业集聚视角的宿迁电商发展研究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嵇正龙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17SSY-47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生态观视角下宿迁科技企业孵化器发展效率及策略研究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陈景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17SSY-48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农业现代化和城镇化视域中关于农村党建的思考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花俊国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17SSY-49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宿迁市政务新媒体话语研究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胡亮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17SSY-50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一带一路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战略背景下的宿迁外语教育规划研究</w:t>
            </w:r>
          </w:p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以宿迁学院为例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袁媛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17SSY-51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全域旅游背景下宿迁旅游产品建设与推介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董巧稚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17SSY-52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供给侧视角的宿迁文化元素传播及外译研究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荣玉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17SSY-53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宿迁市借鉴欧美生态文明城市建设的公众参与机制之研究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裴琼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17SSY-54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宿迁特色文化在义务教育校本课程建设中的实施</w:t>
            </w:r>
          </w:p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策略研究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沈静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17SSY-55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地方高校大学生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工匠精神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培育创新机制研究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戴仁卿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17SSY-56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工艺美术对宿迁文化产业发展研究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刘作琳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17SSY-57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地方应用型高校音乐专业人才培养模式研究</w:t>
            </w:r>
          </w:p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学院合唱团发展契机个案剖析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李鹏程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17SSY-58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傅雷音乐教育思想与实践研究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刘洋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17SSY-59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宿迁楚汉艺术造型风格与城市公共艺术研究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张瑞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17SSY-60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清代宿迁文人徐用锡生平及其诗文研究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杨会敏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17SSY-61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基于多元统计分析的宿迁市生态文明建设评价体系研究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费绍金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lastRenderedPageBreak/>
              <w:t>17SSY-62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创建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江苏省平安校园示范高校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实践与思考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丁淼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17SSY-63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精准扶贫效应感知及路径创新研究</w:t>
            </w:r>
          </w:p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以宿迁市国家扶贫改革试验区为例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石岩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17SSY-64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方式方法整合：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双微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是加强学生党员政治信仰</w:t>
            </w:r>
          </w:p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教育的新支点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夏丹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17SSY-65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应用技术型高校对接区域经济发展的策略研究</w:t>
            </w:r>
          </w:p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——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以宿迁学院为例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曹文秀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17SSY-66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互联网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+”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背景下宿迁市生态文化旅游建设与优化研究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卢有余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17SSY-67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全域旅游视域下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宿迁故事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挖掘与创新的策略研究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刘丹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widowControl/>
              <w:jc w:val="center"/>
              <w:textAlignment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color w:val="000000"/>
                <w:kern w:val="0"/>
                <w:szCs w:val="21"/>
                <w:lang w:bidi="ar"/>
              </w:rPr>
              <w:t>宿迁学院</w:t>
            </w:r>
          </w:p>
        </w:tc>
      </w:tr>
      <w:tr w:rsidR="00316C0B" w:rsidTr="00994983">
        <w:trPr>
          <w:trHeight w:val="510"/>
        </w:trPr>
        <w:tc>
          <w:tcPr>
            <w:tcW w:w="1176" w:type="dxa"/>
            <w:vAlign w:val="center"/>
          </w:tcPr>
          <w:p w:rsidR="00316C0B" w:rsidRDefault="00316C0B" w:rsidP="0099498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17SSY-68</w:t>
            </w:r>
          </w:p>
        </w:tc>
        <w:tc>
          <w:tcPr>
            <w:tcW w:w="4845" w:type="dxa"/>
            <w:vAlign w:val="center"/>
          </w:tcPr>
          <w:p w:rsidR="00316C0B" w:rsidRDefault="00316C0B" w:rsidP="0099498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生态特色小镇建设路径和政策选择：日本的经验及其对宿迁市的借鉴意义</w:t>
            </w:r>
            <w:r>
              <w:rPr>
                <w:rFonts w:eastAsia="仿宋_GB2312"/>
                <w:szCs w:val="21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:rsidR="00316C0B" w:rsidRDefault="00316C0B" w:rsidP="00994983"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刘红艳</w:t>
            </w:r>
          </w:p>
        </w:tc>
        <w:tc>
          <w:tcPr>
            <w:tcW w:w="1989" w:type="dxa"/>
            <w:vAlign w:val="center"/>
          </w:tcPr>
          <w:p w:rsidR="00316C0B" w:rsidRDefault="00316C0B" w:rsidP="00994983">
            <w:pPr>
              <w:pStyle w:val="a3"/>
              <w:spacing w:line="280" w:lineRule="exact"/>
              <w:jc w:val="center"/>
              <w:rPr>
                <w:rFonts w:ascii="Times New Roman" w:eastAsia="仿宋_GB2312" w:cs="Times New Roman"/>
              </w:rPr>
            </w:pPr>
            <w:r>
              <w:rPr>
                <w:rFonts w:ascii="Times New Roman" w:eastAsia="仿宋_GB2312" w:cs="Times New Roman"/>
              </w:rPr>
              <w:t>宿迁学院</w:t>
            </w:r>
          </w:p>
        </w:tc>
      </w:tr>
    </w:tbl>
    <w:p w:rsidR="008C7C42" w:rsidRDefault="008C7C42">
      <w:bookmarkStart w:id="0" w:name="_GoBack"/>
      <w:bookmarkEnd w:id="0"/>
    </w:p>
    <w:sectPr w:rsidR="008C7C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0B"/>
    <w:rsid w:val="00316C0B"/>
    <w:rsid w:val="008C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56DC1-B0B8-4870-97AE-D236B0E5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C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basedOn w:val="a0"/>
    <w:link w:val="a3"/>
    <w:rsid w:val="00316C0B"/>
    <w:rPr>
      <w:rFonts w:ascii="宋体" w:cs="Courier New"/>
      <w:szCs w:val="21"/>
    </w:rPr>
  </w:style>
  <w:style w:type="paragraph" w:styleId="a3">
    <w:name w:val="Plain Text"/>
    <w:basedOn w:val="a"/>
    <w:next w:val="a"/>
    <w:link w:val="Char"/>
    <w:rsid w:val="00316C0B"/>
    <w:rPr>
      <w:rFonts w:ascii="宋体" w:eastAsiaTheme="minorEastAsia" w:hAnsiTheme="minorHAnsi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316C0B"/>
    <w:rPr>
      <w:rFonts w:ascii="宋体" w:eastAsia="宋体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2018-04-04T01:20:00Z</dcterms:created>
  <dc:creator>Administrator</dc:creator>
  <lastModifiedBy>Administrator</lastModifiedBy>
  <dcterms:modified xsi:type="dcterms:W3CDTF">2018-04-04T01:21:00Z</dcterms:modified>
  <revision>1</revision>
</coreProperties>
</file>